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E52" w:rsidRDefault="002B6E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jc w:val="center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>The Jewel Ornament of Liberation</w:t>
      </w:r>
    </w:p>
    <w:p w:rsidR="002B6E52" w:rsidRDefault="002B6E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Reading Assignment 1</w:t>
      </w:r>
    </w:p>
    <w:p w:rsidR="002B6E52" w:rsidRDefault="002B6E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Lord Gampopa’s life story (pages 305 – 332)</w:t>
      </w:r>
    </w:p>
    <w:p w:rsidR="002B6E52" w:rsidRDefault="002B6E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alibri" w:hAnsi="Calibri" w:cs="Calibri"/>
          <w:sz w:val="22"/>
          <w:szCs w:val="22"/>
        </w:rPr>
      </w:pPr>
    </w:p>
    <w:p w:rsidR="002B6E52" w:rsidRDefault="002B6E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Background Information</w:t>
      </w:r>
    </w:p>
    <w:p w:rsidR="002B6E52" w:rsidRDefault="002B6E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i/>
          <w:iCs/>
          <w:sz w:val="22"/>
          <w:szCs w:val="22"/>
        </w:rPr>
        <w:t>Historical context</w:t>
      </w:r>
      <w:r>
        <w:rPr>
          <w:rFonts w:ascii="Calibri" w:hAnsi="Calibri" w:cs="Calibri"/>
          <w:sz w:val="22"/>
          <w:szCs w:val="22"/>
        </w:rPr>
        <w:t>.</w:t>
      </w:r>
      <w:proofErr w:type="gramEnd"/>
      <w:r>
        <w:rPr>
          <w:rFonts w:ascii="Calibri" w:hAnsi="Calibri" w:cs="Calibri"/>
          <w:sz w:val="22"/>
          <w:szCs w:val="22"/>
        </w:rPr>
        <w:t xml:space="preserve">  JOL is considered by many to be the prototype for the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lamrim</w:t>
      </w:r>
      <w:proofErr w:type="spellEnd"/>
      <w:r>
        <w:rPr>
          <w:rFonts w:ascii="Calibri" w:hAnsi="Calibri" w:cs="Calibri"/>
          <w:sz w:val="22"/>
          <w:szCs w:val="22"/>
        </w:rPr>
        <w:t xml:space="preserve"> (stages of the path) genre of literature.  Prior to invention of this style of presentation, one would have had to study the </w:t>
      </w:r>
      <w:r>
        <w:rPr>
          <w:rFonts w:ascii="Calibri" w:hAnsi="Calibri" w:cs="Calibri"/>
          <w:i/>
          <w:iCs/>
          <w:sz w:val="22"/>
          <w:szCs w:val="22"/>
        </w:rPr>
        <w:t>sutras</w:t>
      </w:r>
      <w:r>
        <w:rPr>
          <w:rFonts w:ascii="Calibri" w:hAnsi="Calibri" w:cs="Calibri"/>
          <w:sz w:val="22"/>
          <w:szCs w:val="22"/>
        </w:rPr>
        <w:t xml:space="preserve"> (words of the Buddha) and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shastras</w:t>
      </w:r>
      <w:proofErr w:type="spellEnd"/>
      <w:r>
        <w:rPr>
          <w:rFonts w:ascii="Calibri" w:hAnsi="Calibri" w:cs="Calibri"/>
          <w:sz w:val="22"/>
          <w:szCs w:val="22"/>
        </w:rPr>
        <w:t xml:space="preserve"> (commentaries by great masters) directly.  The sutras alone comprise 108 volumes and are organized chronologically for the most part, making it very difficult to develop the concept of a “path” that a practitioner might follow from end to end.  This was, therefore, almost exclusively the province of scholar-monks.</w:t>
      </w:r>
    </w:p>
    <w:p w:rsidR="002B6E52" w:rsidRDefault="002B6E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alibri" w:hAnsi="Calibri" w:cs="Calibri"/>
          <w:sz w:val="22"/>
          <w:szCs w:val="22"/>
        </w:rPr>
      </w:pPr>
    </w:p>
    <w:p w:rsidR="002B6E52" w:rsidRDefault="002B6E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Lord Gampopa</w:t>
      </w:r>
      <w:r>
        <w:rPr>
          <w:rFonts w:ascii="Calibri" w:hAnsi="Calibri" w:cs="Calibri"/>
          <w:sz w:val="22"/>
          <w:szCs w:val="22"/>
        </w:rPr>
        <w:t xml:space="preserve">.  Significantly for us, Gampopa (1074 – 1153) wrote this text after he became enlightened so JOL is reliable as a source of spiritual guidance.  He was a renowned scholar of Buddhism so it is authoritative as a statement of authentic teachings.  </w:t>
      </w:r>
    </w:p>
    <w:p w:rsidR="002B6E52" w:rsidRDefault="002B6E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alibri" w:hAnsi="Calibri" w:cs="Calibri"/>
          <w:sz w:val="22"/>
          <w:szCs w:val="22"/>
        </w:rPr>
      </w:pPr>
    </w:p>
    <w:p w:rsidR="002B6E52" w:rsidRDefault="002B6E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i/>
          <w:iCs/>
          <w:sz w:val="22"/>
          <w:szCs w:val="22"/>
        </w:rPr>
        <w:t>How to use this text</w:t>
      </w:r>
      <w:r>
        <w:rPr>
          <w:rFonts w:ascii="Calibri" w:hAnsi="Calibri" w:cs="Calibri"/>
          <w:sz w:val="22"/>
          <w:szCs w:val="22"/>
        </w:rPr>
        <w:t>.</w:t>
      </w:r>
      <w:proofErr w:type="gramEnd"/>
      <w:r>
        <w:rPr>
          <w:rFonts w:ascii="Calibri" w:hAnsi="Calibri" w:cs="Calibri"/>
          <w:sz w:val="22"/>
          <w:szCs w:val="22"/>
        </w:rPr>
        <w:t xml:space="preserve">  JOL is both a philosophy text and a meditation manual.  To get the most out of it, students are encouraged to utilize the traditional formula for successfully encountering new teachings:  hearing, contemplating, and meditating.  By hearing, one takes in the raw information; you simply learn what the words mean, like filling an up-turned cup with tea.  Contemplation is the process of testing the teachings as </w:t>
      </w:r>
      <w:proofErr w:type="gramStart"/>
      <w:r>
        <w:rPr>
          <w:rFonts w:ascii="Calibri" w:hAnsi="Calibri" w:cs="Calibri"/>
          <w:sz w:val="22"/>
          <w:szCs w:val="22"/>
        </w:rPr>
        <w:t>a goldsmith</w:t>
      </w:r>
      <w:proofErr w:type="gramEnd"/>
      <w:r>
        <w:rPr>
          <w:rFonts w:ascii="Calibri" w:hAnsi="Calibri" w:cs="Calibri"/>
          <w:sz w:val="22"/>
          <w:szCs w:val="22"/>
        </w:rPr>
        <w:t xml:space="preserve"> tests gold, of determining whether you believe they are true or useful and whether they accord with your experience.  This is where one starts to work with the teachings in a more personal way, making sure you don’t forget them by ensuring that your mental cup does not have </w:t>
      </w:r>
      <w:proofErr w:type="gramStart"/>
      <w:r>
        <w:rPr>
          <w:rFonts w:ascii="Calibri" w:hAnsi="Calibri" w:cs="Calibri"/>
          <w:sz w:val="22"/>
          <w:szCs w:val="22"/>
        </w:rPr>
        <w:t>a</w:t>
      </w:r>
      <w:proofErr w:type="gramEnd"/>
      <w:r>
        <w:rPr>
          <w:rFonts w:ascii="Calibri" w:hAnsi="Calibri" w:cs="Calibri"/>
          <w:sz w:val="22"/>
          <w:szCs w:val="22"/>
        </w:rPr>
        <w:t xml:space="preserve"> hole in the bottom.  Finally, meditation allows us to solidly integrate the teachings into our </w:t>
      </w:r>
      <w:proofErr w:type="spellStart"/>
      <w:r>
        <w:rPr>
          <w:rFonts w:ascii="Calibri" w:hAnsi="Calibri" w:cs="Calibri"/>
          <w:sz w:val="22"/>
          <w:szCs w:val="22"/>
        </w:rPr>
        <w:t>mindstream</w:t>
      </w:r>
      <w:proofErr w:type="spellEnd"/>
      <w:r>
        <w:rPr>
          <w:rFonts w:ascii="Calibri" w:hAnsi="Calibri" w:cs="Calibri"/>
          <w:sz w:val="22"/>
          <w:szCs w:val="22"/>
        </w:rPr>
        <w:t xml:space="preserve">, tying the ideals that we </w:t>
      </w:r>
      <w:proofErr w:type="gramStart"/>
      <w:r>
        <w:rPr>
          <w:rFonts w:ascii="Calibri" w:hAnsi="Calibri" w:cs="Calibri"/>
          <w:sz w:val="22"/>
          <w:szCs w:val="22"/>
        </w:rPr>
        <w:t>adopted</w:t>
      </w:r>
      <w:proofErr w:type="gramEnd"/>
      <w:r>
        <w:rPr>
          <w:rFonts w:ascii="Calibri" w:hAnsi="Calibri" w:cs="Calibri"/>
          <w:sz w:val="22"/>
          <w:szCs w:val="22"/>
        </w:rPr>
        <w:t xml:space="preserve"> to our daily actions.  It is important to avoid tainting the teachings with impure conceptions – to embrace the pure, holy Dharma, to make it our own -- without perverting the Dharma to our own ends.</w:t>
      </w:r>
    </w:p>
    <w:p w:rsidR="002B6E52" w:rsidRDefault="002B6E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alibri" w:hAnsi="Calibri" w:cs="Calibri"/>
          <w:sz w:val="22"/>
          <w:szCs w:val="22"/>
        </w:rPr>
      </w:pPr>
    </w:p>
    <w:p w:rsidR="002B6E52" w:rsidRDefault="002B6E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Discussion Questions</w:t>
      </w:r>
    </w:p>
    <w:p w:rsidR="002B6E52" w:rsidRDefault="002B6E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Why study this particular text?  How does this study fit into your spiritual life?  </w:t>
      </w:r>
    </w:p>
    <w:p w:rsidR="002B6E52" w:rsidRDefault="002B6E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alibri" w:hAnsi="Calibri" w:cs="Calibri"/>
          <w:sz w:val="22"/>
          <w:szCs w:val="22"/>
        </w:rPr>
      </w:pPr>
    </w:p>
    <w:p w:rsidR="002B6E52" w:rsidRDefault="002B6E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Gampopa said, "In the future, those who think, 'Alas, I haven't met him' should simply study and practice the texts that I composed:  </w:t>
      </w:r>
      <w:r>
        <w:rPr>
          <w:rFonts w:ascii="Calibri" w:hAnsi="Calibri" w:cs="Calibri"/>
          <w:i/>
          <w:iCs/>
          <w:sz w:val="22"/>
          <w:szCs w:val="22"/>
        </w:rPr>
        <w:t>The Precious Jewel Rosary of the Supreme Path,</w:t>
      </w:r>
      <w:r>
        <w:rPr>
          <w:rFonts w:ascii="Calibri" w:hAnsi="Calibri" w:cs="Calibri"/>
          <w:sz w:val="22"/>
          <w:szCs w:val="22"/>
        </w:rPr>
        <w:t xml:space="preserve"> </w:t>
      </w:r>
      <w:proofErr w:type="gramStart"/>
      <w:r>
        <w:rPr>
          <w:rFonts w:ascii="Calibri" w:hAnsi="Calibri" w:cs="Calibri"/>
          <w:i/>
          <w:iCs/>
          <w:sz w:val="22"/>
          <w:szCs w:val="22"/>
        </w:rPr>
        <w:t>The</w:t>
      </w:r>
      <w:proofErr w:type="gramEnd"/>
      <w:r>
        <w:rPr>
          <w:rFonts w:ascii="Calibri" w:hAnsi="Calibri" w:cs="Calibri"/>
          <w:i/>
          <w:iCs/>
          <w:sz w:val="22"/>
          <w:szCs w:val="22"/>
        </w:rPr>
        <w:t xml:space="preserve"> Jewel Ornament of Liberation — the Wish-Fulfilling Gem of the Noble Teachings</w:t>
      </w:r>
      <w:r>
        <w:rPr>
          <w:rFonts w:ascii="Calibri" w:hAnsi="Calibri" w:cs="Calibri"/>
          <w:sz w:val="22"/>
          <w:szCs w:val="22"/>
        </w:rPr>
        <w:t xml:space="preserve">, and others.  There is no particle of difference; it is the same as meeting me.  Those who are having a hard time understanding and practicing the </w:t>
      </w:r>
      <w:proofErr w:type="gramStart"/>
      <w:r>
        <w:rPr>
          <w:rFonts w:ascii="Calibri" w:hAnsi="Calibri" w:cs="Calibri"/>
          <w:sz w:val="22"/>
          <w:szCs w:val="22"/>
        </w:rPr>
        <w:t>Dharma,</w:t>
      </w:r>
      <w:proofErr w:type="gramEnd"/>
      <w:r>
        <w:rPr>
          <w:rFonts w:ascii="Calibri" w:hAnsi="Calibri" w:cs="Calibri"/>
          <w:sz w:val="22"/>
          <w:szCs w:val="22"/>
        </w:rPr>
        <w:t xml:space="preserve"> think of me and supplicate with devotion.  The blessings will arise naturally.” Does having confidence in a teacher affect what we learn?  Did learning a little about Gampopa’s life change what you thought about the text?    </w:t>
      </w:r>
    </w:p>
    <w:p w:rsidR="002B6E52" w:rsidRDefault="002B6E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alibri" w:hAnsi="Calibri" w:cs="Calibri"/>
          <w:sz w:val="22"/>
          <w:szCs w:val="22"/>
        </w:rPr>
      </w:pPr>
    </w:p>
    <w:p w:rsidR="002B6E52" w:rsidRDefault="002B6E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Supplementary Reading (life stories of Gampopa)</w:t>
      </w:r>
    </w:p>
    <w:p w:rsidR="002B6E52" w:rsidRDefault="002B6E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The Great Kagyu Masters</w:t>
      </w:r>
      <w:r>
        <w:rPr>
          <w:rFonts w:ascii="Calibri" w:hAnsi="Calibri" w:cs="Calibri"/>
          <w:sz w:val="22"/>
          <w:szCs w:val="22"/>
        </w:rPr>
        <w:t xml:space="preserve"> (Gampopa chapter)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by </w:t>
      </w:r>
      <w:proofErr w:type="spellStart"/>
      <w:r>
        <w:rPr>
          <w:rFonts w:ascii="Calibri" w:hAnsi="Calibri" w:cs="Calibri"/>
          <w:sz w:val="22"/>
          <w:szCs w:val="22"/>
        </w:rPr>
        <w:t>Khenpo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Konchog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Gyaltsen</w:t>
      </w:r>
      <w:proofErr w:type="spellEnd"/>
    </w:p>
    <w:p w:rsidR="002B6E52" w:rsidRDefault="002B6E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alibri" w:hAnsi="Calibri" w:cs="Calibri"/>
          <w:sz w:val="22"/>
          <w:szCs w:val="22"/>
        </w:rPr>
      </w:pPr>
    </w:p>
    <w:p w:rsidR="002B6E52" w:rsidRDefault="002B6E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The Life of Gampopa </w:t>
      </w:r>
      <w:r>
        <w:rPr>
          <w:rFonts w:ascii="Calibri" w:hAnsi="Calibri" w:cs="Calibri"/>
          <w:sz w:val="22"/>
          <w:szCs w:val="22"/>
        </w:rPr>
        <w:t xml:space="preserve">by </w:t>
      </w:r>
      <w:proofErr w:type="spellStart"/>
      <w:r>
        <w:rPr>
          <w:rFonts w:ascii="Calibri" w:hAnsi="Calibri" w:cs="Calibri"/>
          <w:sz w:val="22"/>
          <w:szCs w:val="22"/>
        </w:rPr>
        <w:t>Jampa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MacKenzie</w:t>
      </w:r>
      <w:proofErr w:type="spellEnd"/>
      <w:r>
        <w:rPr>
          <w:rFonts w:ascii="Calibri" w:hAnsi="Calibri" w:cs="Calibri"/>
          <w:sz w:val="22"/>
          <w:szCs w:val="22"/>
        </w:rPr>
        <w:t xml:space="preserve"> Stewart</w:t>
      </w:r>
    </w:p>
    <w:p w:rsidR="002B6E52" w:rsidRDefault="002B6E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rPr>
          <w:rFonts w:ascii="Calibri" w:hAnsi="Calibri" w:cs="Calibri"/>
          <w:sz w:val="22"/>
          <w:szCs w:val="22"/>
        </w:rPr>
      </w:pPr>
    </w:p>
    <w:p w:rsidR="002B6E52" w:rsidRDefault="002B6E52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spacing w:line="275" w:lineRule="auto"/>
        <w:ind w:firstLine="720"/>
      </w:pPr>
    </w:p>
    <w:sectPr w:rsidR="002B6E52" w:rsidSect="002B6E52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B6E52"/>
    <w:rsid w:val="002B6E52"/>
    <w:rsid w:val="009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Nedal</dc:creator>
  <cp:lastModifiedBy>Nedal</cp:lastModifiedBy>
  <cp:revision>2</cp:revision>
  <cp:lastPrinted>2012-04-05T12:36:00Z</cp:lastPrinted>
  <dcterms:created xsi:type="dcterms:W3CDTF">2012-04-05T12:36:00Z</dcterms:created>
  <dcterms:modified xsi:type="dcterms:W3CDTF">2012-04-05T12:36:00Z</dcterms:modified>
</cp:coreProperties>
</file>